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9D" w:rsidRDefault="00085A9D" w:rsidP="008A0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9D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неуплату средств на содержание детей или нетрудоспособных родителей</w:t>
      </w:r>
    </w:p>
    <w:p w:rsidR="00085A9D" w:rsidRDefault="00085A9D" w:rsidP="008A058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9D" w:rsidRPr="00085A9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>Пленум Верховного Суда Российской Федерации 22.12.2022 принял постановление № 39, в котором разъяснил порядок применения судами законодательства об уголовной ответственности за неуплату средств на содержание детей или нетрудоспособных родителей (статья 157 Уголовного кодекса РФ).</w:t>
      </w:r>
    </w:p>
    <w:p w:rsidR="00085A9D" w:rsidRPr="00085A9D" w:rsidRDefault="00085A9D" w:rsidP="00085A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A9D" w:rsidRPr="00085A9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>Верховный Суд, в частности указал, что уголовная ответственность наступает при условии, если неуплата средств на содержание детей или нетрудоспособных родителей совершена неоднократно. Неоднократность имеет место, если в период неуплаты алиментов лицо в силу статьи 4.6 Кодекса Российской Федерации об административных правонарушениях (далее КоАП РФ) считалось подвергнутым административному наказанию за аналогичное деяние соответственно по части 1 или 2 статьи 5.351 КоАП РФ (неуплата средств на содержание детей или нетрудоспособных родителей).</w:t>
      </w:r>
    </w:p>
    <w:p w:rsidR="00085A9D" w:rsidRPr="00085A9D" w:rsidRDefault="00085A9D" w:rsidP="00085A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A9D" w:rsidRPr="00085A9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>В постановлении разъяснено, что под неуплатой алиментов следует понимать умышленное неисполнение (уклонение от исполнения) обязанности по внесению лицом, подвергнутым административному наказанию за аналогичное деяние, алиментных платежей в течение двух и более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нотариально удостоверенным соглашением.</w:t>
      </w:r>
    </w:p>
    <w:p w:rsidR="00085A9D" w:rsidRPr="00085A9D" w:rsidRDefault="00085A9D" w:rsidP="00085A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A9D" w:rsidRPr="00085A9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>Внимание судов обращено на то, что уголовная ответственность по ст.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ст. 157 УК РФ.</w:t>
      </w:r>
    </w:p>
    <w:p w:rsidR="00085A9D" w:rsidRPr="00085A9D" w:rsidRDefault="00085A9D" w:rsidP="00085A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A9D" w:rsidRPr="00085A9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 xml:space="preserve">Как следует из постановления судам необходимо иметь в виду, что, например, покупка продуктов, дарение вещей, оплата расходов, если такие действия не носили постоянного характера и не свидетельствовали о нахождении ребенка (детей)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 Однако данные обстоятельства </w:t>
      </w:r>
      <w:r w:rsidRPr="00085A9D">
        <w:rPr>
          <w:rFonts w:ascii="Times New Roman" w:hAnsi="Times New Roman" w:cs="Times New Roman"/>
          <w:sz w:val="28"/>
          <w:szCs w:val="28"/>
        </w:rPr>
        <w:lastRenderedPageBreak/>
        <w:t>подлежат исследованию и оценке судом для решения вопроса о наличии или об отсутствии признаков объективной стороны состава преступления.</w:t>
      </w:r>
    </w:p>
    <w:p w:rsidR="00085A9D" w:rsidRPr="00085A9D" w:rsidRDefault="00085A9D" w:rsidP="00085A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A9D" w:rsidRPr="00085A9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 xml:space="preserve">Верховный Суд разъяснил, что лицо, совершившее преступление, предусмотренное ст. 157 УК РФ, может быть освобождено от уголовной ответственности по </w:t>
      </w:r>
      <w:proofErr w:type="spellStart"/>
      <w:r w:rsidRPr="00085A9D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085A9D">
        <w:rPr>
          <w:rFonts w:ascii="Times New Roman" w:hAnsi="Times New Roman" w:cs="Times New Roman"/>
          <w:sz w:val="28"/>
          <w:szCs w:val="28"/>
        </w:rPr>
        <w:t xml:space="preserve"> основаниям. Если лицо в полном объеме погасило задолженность по алиментам, оно подлежит освобождению судом от уголовной ответственности на основании пункта 3 примечаний к ст. 157 УК РФ. По смыслу закона под полным погашением задолженности понимается уплата всей суммы задолженности по исполнительному производству о взыскании алиментов, имеющейся на дату принятия решения о прекращении уголовного дела.</w:t>
      </w:r>
    </w:p>
    <w:p w:rsidR="00085A9D" w:rsidRPr="00085A9D" w:rsidRDefault="00085A9D" w:rsidP="00085A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A9D" w:rsidRPr="00085A9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 xml:space="preserve">Как указал Верховный Суд освобождению от уголовной ответственности в соответствии с пунктом 3 примечаний к ст. 157 УК РФ, в отличие от освобождения от уголовной ответственности по иным </w:t>
      </w:r>
      <w:proofErr w:type="spellStart"/>
      <w:r w:rsidRPr="00085A9D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085A9D">
        <w:rPr>
          <w:rFonts w:ascii="Times New Roman" w:hAnsi="Times New Roman" w:cs="Times New Roman"/>
          <w:sz w:val="28"/>
          <w:szCs w:val="28"/>
        </w:rPr>
        <w:t xml:space="preserve"> основаниям, не препятствует то обстоятельство, что лицо имеет неснятую или непогашенную судимость за другое преступление.</w:t>
      </w:r>
    </w:p>
    <w:p w:rsidR="00085A9D" w:rsidRPr="00085A9D" w:rsidRDefault="00085A9D" w:rsidP="00085A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F6D" w:rsidRDefault="00085A9D" w:rsidP="00085A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A9D">
        <w:rPr>
          <w:rFonts w:ascii="Times New Roman" w:hAnsi="Times New Roman" w:cs="Times New Roman"/>
          <w:sz w:val="28"/>
          <w:szCs w:val="28"/>
        </w:rPr>
        <w:t>В постановлении также разъяснено, что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</w:t>
      </w:r>
    </w:p>
    <w:p w:rsidR="00543F6D" w:rsidRDefault="00543F6D" w:rsidP="00543F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C3D22" w:rsidRDefault="00543F6D" w:rsidP="00543F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</w:p>
    <w:p w:rsidR="00543F6D" w:rsidRPr="00543F6D" w:rsidRDefault="00543F6D" w:rsidP="00543F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В.А. Ширяев</w:t>
      </w:r>
    </w:p>
    <w:sectPr w:rsidR="00543F6D" w:rsidRPr="0054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5A"/>
    <w:rsid w:val="000151CD"/>
    <w:rsid w:val="0004394E"/>
    <w:rsid w:val="00085A9D"/>
    <w:rsid w:val="00234DF9"/>
    <w:rsid w:val="002A5036"/>
    <w:rsid w:val="002C3FF8"/>
    <w:rsid w:val="002D3EC1"/>
    <w:rsid w:val="00427E8D"/>
    <w:rsid w:val="004A741D"/>
    <w:rsid w:val="00543F6D"/>
    <w:rsid w:val="006336B5"/>
    <w:rsid w:val="006F0EC9"/>
    <w:rsid w:val="00760F5A"/>
    <w:rsid w:val="00787C04"/>
    <w:rsid w:val="007C02CB"/>
    <w:rsid w:val="008A058C"/>
    <w:rsid w:val="008B377F"/>
    <w:rsid w:val="009C3D22"/>
    <w:rsid w:val="00AB0DB4"/>
    <w:rsid w:val="00B05941"/>
    <w:rsid w:val="00CF6E97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B10"/>
  <w15:chartTrackingRefBased/>
  <w15:docId w15:val="{950F406D-AF93-4ED6-A05B-C8F0AF4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Ширяев Владимир Алексеевич</cp:lastModifiedBy>
  <cp:revision>3</cp:revision>
  <dcterms:created xsi:type="dcterms:W3CDTF">2023-01-16T11:21:00Z</dcterms:created>
  <dcterms:modified xsi:type="dcterms:W3CDTF">2023-01-16T11:24:00Z</dcterms:modified>
</cp:coreProperties>
</file>