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УТВЕРЖДЕН</w:t>
      </w:r>
      <w:r>
        <w:rPr>
          <w:rFonts w:eastAsiaTheme="minorHAnsi"/>
          <w:color w:val="000000"/>
          <w:sz w:val="28"/>
          <w:szCs w:val="28"/>
          <w:lang w:eastAsia="en-US"/>
        </w:rPr>
      </w:r>
      <w:r>
        <w:rPr>
          <w:rFonts w:eastAsiaTheme="minorHAnsi"/>
          <w:color w:val="000000"/>
          <w:sz w:val="28"/>
          <w:szCs w:val="28"/>
          <w:lang w:eastAsia="en-US"/>
        </w:rPr>
      </w:r>
    </w:p>
    <w:p>
      <w:pPr>
        <w:jc w:val="right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постановлением администрации</w:t>
      </w:r>
      <w:r>
        <w:rPr>
          <w:rFonts w:eastAsiaTheme="minorHAnsi"/>
          <w:color w:val="000000"/>
          <w:sz w:val="28"/>
          <w:szCs w:val="28"/>
          <w:lang w:eastAsia="en-US"/>
        </w:rPr>
      </w:r>
      <w:r>
        <w:rPr>
          <w:rFonts w:eastAsiaTheme="minorHAnsi"/>
          <w:color w:val="000000"/>
          <w:sz w:val="28"/>
          <w:szCs w:val="28"/>
          <w:lang w:eastAsia="en-US"/>
        </w:rPr>
      </w:r>
    </w:p>
    <w:p>
      <w:pPr>
        <w:jc w:val="right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Фатеевского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сельского поселения</w:t>
      </w:r>
      <w:r>
        <w:rPr>
          <w:rFonts w:eastAsiaTheme="minorHAnsi"/>
          <w:color w:val="000000"/>
          <w:sz w:val="28"/>
          <w:szCs w:val="28"/>
          <w:lang w:eastAsia="en-US"/>
        </w:rPr>
      </w:r>
      <w:r>
        <w:rPr>
          <w:rFonts w:eastAsiaTheme="minorHAnsi"/>
          <w:color w:val="000000"/>
          <w:sz w:val="28"/>
          <w:szCs w:val="28"/>
          <w:lang w:eastAsia="en-US"/>
        </w:rPr>
      </w:r>
    </w:p>
    <w:p>
      <w:pPr>
        <w:jc w:val="right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от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24.02.2026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№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7</w:t>
      </w:r>
      <w:r>
        <w:rPr>
          <w:rFonts w:eastAsiaTheme="minorHAnsi"/>
          <w:color w:val="000000"/>
          <w:sz w:val="28"/>
          <w:szCs w:val="28"/>
          <w:lang w:eastAsia="en-US"/>
        </w:rPr>
      </w:r>
      <w:r>
        <w:rPr>
          <w:rFonts w:eastAsiaTheme="minorHAnsi"/>
          <w:color w:val="000000"/>
          <w:sz w:val="28"/>
          <w:szCs w:val="28"/>
          <w:lang w:eastAsia="en-US"/>
        </w:rPr>
      </w:r>
    </w:p>
    <w:p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ПЛАН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мероприятий по профилактике правонарушений на территории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color w:val="000000"/>
          <w:sz w:val="28"/>
          <w:szCs w:val="28"/>
          <w:highlight w:val="none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Фатеевского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на 202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6 год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</w:r>
      <w:r>
        <w:rPr>
          <w:rFonts w:eastAsiaTheme="minorHAnsi"/>
          <w:b/>
          <w:bCs/>
          <w:color w:val="000000"/>
          <w:sz w:val="28"/>
          <w:szCs w:val="28"/>
          <w:highlight w:val="none"/>
          <w:lang w:eastAsia="en-US"/>
        </w:rPr>
      </w:r>
    </w:p>
    <w:p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highlight w:val="none"/>
          <w:lang w:eastAsia="en-US"/>
        </w:rPr>
      </w:r>
      <w:r>
        <w:rPr>
          <w:rFonts w:eastAsiaTheme="minorHAnsi"/>
          <w:b/>
          <w:bCs/>
          <w:color w:val="000000"/>
          <w:sz w:val="28"/>
          <w:szCs w:val="28"/>
          <w:highlight w:val="none"/>
          <w:lang w:eastAsia="en-US"/>
        </w:rPr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</w:r>
    </w:p>
    <w:tbl>
      <w:tblPr>
        <w:tblStyle w:val="84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559"/>
        <w:gridCol w:w="3118"/>
      </w:tblGrid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ind w:left="-142" w:right="-111"/>
              <w:jc w:val="center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п/п</w:t>
            </w:r>
            <w:r>
              <w:rPr>
                <w:rFonts w:eastAsiaTheme="minorHAnsi"/>
                <w:bCs/>
                <w:sz w:val="24"/>
                <w:szCs w:val="24"/>
              </w:rPr>
            </w:r>
            <w:r>
              <w:rPr>
                <w:rFonts w:eastAsiaTheme="minorHAnsi"/>
                <w:bCs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Наименование мероприятия</w:t>
            </w:r>
            <w:r>
              <w:rPr>
                <w:rFonts w:eastAsiaTheme="minorHAnsi"/>
                <w:bCs/>
                <w:sz w:val="24"/>
                <w:szCs w:val="24"/>
              </w:rPr>
            </w:r>
            <w:r>
              <w:rPr>
                <w:rFonts w:eastAsiaTheme="minorHAnsi"/>
                <w:bCs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Срок</w:t>
            </w:r>
            <w:r>
              <w:rPr>
                <w:rFonts w:eastAsiaTheme="minorHAnsi"/>
                <w:bCs/>
                <w:sz w:val="24"/>
                <w:szCs w:val="24"/>
              </w:rPr>
            </w:r>
            <w:r>
              <w:rPr>
                <w:rFonts w:eastAsiaTheme="minorHAnsi"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исполнения</w:t>
            </w:r>
            <w:r>
              <w:rPr>
                <w:rFonts w:eastAsiaTheme="minorHAnsi"/>
                <w:bCs/>
                <w:sz w:val="24"/>
                <w:szCs w:val="24"/>
              </w:rPr>
            </w:r>
            <w:r>
              <w:rPr>
                <w:rFonts w:eastAsiaTheme="minorHAnsi"/>
                <w:bCs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И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сполн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ители</w:t>
            </w:r>
            <w:r>
              <w:rPr>
                <w:rFonts w:eastAsiaTheme="minorHAnsi"/>
                <w:bCs/>
                <w:sz w:val="24"/>
                <w:szCs w:val="24"/>
              </w:rPr>
            </w:r>
            <w:r>
              <w:rPr>
                <w:rFonts w:eastAsiaTheme="minorHAnsi"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Выявление семей, находящихся в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социально опасном положении, и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ind w:right="-110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организация индивидуальной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помощи, направленной на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предупреждение асоциального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поведения родителей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в течение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года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right="-11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сельского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оселения,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ind w:right="-11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участковый,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ind w:right="-11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МКДОУ Детский сад «Березка»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ind w:right="-11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МКОУ ООШ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с.Фатеево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ФАП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с. Фатеево</w:t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Организация дежурства по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обеспечению правопорядка и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ind w:right="-11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общественной безопасности в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период проведения массовых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мероприятий на территории поселения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в течение  года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сельского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оселения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ДНД сельского поселения,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участковый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*</w:t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Работа по учету, сносу нежилых,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ind w:right="-11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бесхозных помещений, зданий,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сооружений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в течение  года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сельского поселения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Организация и проведение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рейдов по местам досуга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молодёжи с целью выявления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групп антиобщественного характера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в течение  года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сельского поселения,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МО МВД России «Кирово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Чепецкий»*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5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Проведение бесед,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тематических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встреч 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разъяснении пагубного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воздействия психоактивных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веществ и алкоголя на организм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молодого человека, правовых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последствий за причастность 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распространению наркотиков, на темы патриотического воспитания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в течение  года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right="-11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МКУК Фатеевский ПДК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</w:t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ind w:right="-11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Фатеевская библиотека МБУК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«Кирово-Чепецкая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РЦБС»*,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ind w:right="-11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МКОУ ООШ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с. Фатеево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*</w:t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6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Проведение совместных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совещаний, рабочих встреч 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представителями силовых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структур по вопросам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ind w:right="-11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обеспечения правопорядка 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безопасности на территории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поселения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в течение  года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Администрация сельского поселения,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ДНД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МО МВД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России «Кирово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-Чепецкий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*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7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Оборудование стенда по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профилактике правонарушений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 периодическим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обновлением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материалов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в течение  года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сельского поселения,</w:t>
            </w: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r>
          </w:p>
          <w:p>
            <w:pP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  <w:t xml:space="preserve">МКУК Фатеевский ПДК,</w:t>
            </w: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r>
          </w:p>
          <w:p>
            <w:pP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  <w:t xml:space="preserve">МКОУ ООШ с. Фатеево*, </w:t>
            </w: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r>
          </w:p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  <w:t xml:space="preserve">Фатеевская библиотека*</w:t>
            </w: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>
          <w:trHeight w:val="812"/>
        </w:trPr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8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Участие в рейдах по магазинам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на территории поселения с целью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недопущения нарушений в сфере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jc w:val="both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потребительского рынка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в течение  года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сельского поселения,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участковый*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9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Посещение неблагополучных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семей, состоящих на учете в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КДН сельского поселения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 составление актов обследования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жилищно-бытовых условий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по графику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right="-11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КДН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при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сельского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поселения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*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участковый*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10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Организация работы по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социальной адаптации лиц,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освободившихся из мест лишения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свободы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течение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года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администрации сельского поселения,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участковый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*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11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Изготовление и распространение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среди населения информационных и методических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материалов (буклетов, памяток)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 вопросам профилактики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правонарушений, преступлений,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 профилактике социального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мошенничества на официальных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сайтах и страницах в </w:t>
            </w:r>
            <w:r>
              <w:rPr>
                <w:rFonts w:eastAsiaTheme="minorHAnsi"/>
                <w:sz w:val="24"/>
                <w:szCs w:val="24"/>
                <w:lang w:val="en-US"/>
              </w:rPr>
              <w:t xml:space="preserve">VK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раз в квартал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администрация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сельского поселения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</w:t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МКУК Фатеевский ПДК, 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ООО ЖКХ «Кстинино»*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Фатеевская библиотека*, МКОУ ООШ с. Фатеево*, МКДОУ Детский сад «Березка»*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12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right="-11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Рейдовые мероприятия по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выявлению очагов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наркосодержащей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растительности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на территории сельского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поселения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течение год</w:t>
            </w:r>
            <w:bookmarkStart w:id="0" w:name="_GoBack"/>
            <w:r>
              <w:rPr>
                <w:sz w:val="24"/>
                <w:szCs w:val="24"/>
              </w:rPr>
            </w:r>
            <w:bookmarkEnd w:id="0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поселения,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ДНД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участковый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13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right="-11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Проведение мероприятий в рамках Международного дня борьбы с наркоманией и незаконным оборотом наркотиков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июнь</w:t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  <w:r>
              <w:rPr>
                <w:rFonts w:eastAsiaTheme="minorHAnsi"/>
                <w:bCs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Фатеевская библиотека*, МКУК Фатеевский ПДК, МКОУ ООШ с. Фатеево*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</w:tc>
      </w:tr>
    </w:tbl>
    <w:p>
      <w:pPr>
        <w:ind w:hanging="142"/>
        <w:rPr>
          <w:sz w:val="24"/>
          <w:szCs w:val="24"/>
        </w:rPr>
      </w:pPr>
      <w:r>
        <w:rPr>
          <w:sz w:val="24"/>
          <w:szCs w:val="24"/>
          <w:highlight w:val="none"/>
          <w:lang w:eastAsia="ru-RU"/>
        </w:rPr>
      </w:r>
      <w:r>
        <w:rPr>
          <w:sz w:val="24"/>
          <w:szCs w:val="24"/>
          <w:highlight w:val="none"/>
          <w:lang w:eastAsia="ru-RU"/>
        </w:rPr>
      </w:r>
      <w:r>
        <w:rPr>
          <w:sz w:val="24"/>
          <w:szCs w:val="24"/>
        </w:rPr>
      </w:r>
    </w:p>
    <w:p>
      <w:pPr>
        <w:ind w:hanging="142"/>
        <w:rPr>
          <w:sz w:val="24"/>
          <w:szCs w:val="24"/>
          <w:highlight w:val="none"/>
          <w:lang w:eastAsia="ru-RU"/>
        </w:rPr>
      </w:pPr>
      <w:r>
        <w:rPr>
          <w:sz w:val="24"/>
          <w:szCs w:val="24"/>
          <w:lang w:eastAsia="ru-RU"/>
        </w:rPr>
        <w:t xml:space="preserve">*</w:t>
      </w:r>
      <w:r>
        <w:rPr>
          <w:sz w:val="24"/>
          <w:szCs w:val="24"/>
          <w:lang w:eastAsia="ru-RU"/>
        </w:rPr>
        <w:t xml:space="preserve">Указанные исполнители уча</w:t>
      </w:r>
      <w:r>
        <w:rPr>
          <w:sz w:val="24"/>
          <w:szCs w:val="24"/>
          <w:lang w:eastAsia="ru-RU"/>
        </w:rPr>
        <w:t xml:space="preserve">ствуют в реализации мероприятий </w:t>
      </w:r>
      <w:r>
        <w:rPr>
          <w:sz w:val="24"/>
          <w:szCs w:val="24"/>
          <w:lang w:eastAsia="ru-RU"/>
        </w:rPr>
        <w:t xml:space="preserve">по согласованию</w:t>
      </w:r>
      <w:r>
        <w:rPr>
          <w:sz w:val="24"/>
          <w:szCs w:val="24"/>
        </w:rPr>
      </w:r>
      <w:r>
        <w:rPr>
          <w:sz w:val="24"/>
          <w:szCs w:val="24"/>
          <w:highlight w:val="none"/>
          <w:lang w:eastAsia="ru-RU"/>
        </w:rPr>
      </w:r>
    </w:p>
    <w:sectPr>
      <w:footnotePr/>
      <w:endnotePr/>
      <w:type w:val="nextPage"/>
      <w:pgSz w:w="11906" w:h="16838" w:orient="portrait"/>
      <w:pgMar w:top="1276" w:right="707" w:bottom="1389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33"/>
    <w:link w:val="831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833"/>
    <w:link w:val="832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0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0"/>
    <w:next w:val="830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0"/>
    <w:next w:val="830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0"/>
    <w:next w:val="830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0"/>
    <w:next w:val="830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0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3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3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31">
    <w:name w:val="Heading 1"/>
    <w:basedOn w:val="830"/>
    <w:next w:val="830"/>
    <w:link w:val="836"/>
    <w:qFormat/>
    <w:pPr>
      <w:ind w:left="432" w:hanging="432"/>
      <w:keepNext/>
      <w:tabs>
        <w:tab w:val="num" w:pos="0" w:leader="none"/>
      </w:tabs>
      <w:outlineLvl w:val="0"/>
    </w:pPr>
    <w:rPr>
      <w:b/>
      <w:iCs/>
      <w:color w:val="000000"/>
    </w:rPr>
  </w:style>
  <w:style w:type="paragraph" w:styleId="832">
    <w:name w:val="Heading 2"/>
    <w:basedOn w:val="830"/>
    <w:next w:val="830"/>
    <w:link w:val="837"/>
    <w:qFormat/>
    <w:pPr>
      <w:ind w:left="576" w:hanging="576"/>
      <w:keepNext/>
      <w:tabs>
        <w:tab w:val="num" w:pos="0" w:leader="none"/>
      </w:tabs>
      <w:outlineLvl w:val="1"/>
    </w:pPr>
    <w:rPr>
      <w:b/>
      <w:iCs/>
      <w:color w:val="000000"/>
      <w:sz w:val="28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 w:customStyle="1">
    <w:name w:val="Заголовок 1 Знак"/>
    <w:basedOn w:val="833"/>
    <w:link w:val="831"/>
    <w:rPr>
      <w:rFonts w:ascii="Times New Roman" w:hAnsi="Times New Roman" w:eastAsia="Times New Roman" w:cs="Times New Roman"/>
      <w:b/>
      <w:iCs/>
      <w:color w:val="000000"/>
      <w:sz w:val="24"/>
      <w:szCs w:val="24"/>
      <w:lang w:eastAsia="zh-CN"/>
    </w:rPr>
  </w:style>
  <w:style w:type="character" w:styleId="837" w:customStyle="1">
    <w:name w:val="Заголовок 2 Знак"/>
    <w:basedOn w:val="833"/>
    <w:link w:val="832"/>
    <w:rPr>
      <w:rFonts w:ascii="Times New Roman" w:hAnsi="Times New Roman" w:eastAsia="Times New Roman" w:cs="Times New Roman"/>
      <w:b/>
      <w:iCs/>
      <w:color w:val="000000"/>
      <w:sz w:val="28"/>
      <w:szCs w:val="24"/>
      <w:lang w:eastAsia="zh-CN"/>
    </w:rPr>
  </w:style>
  <w:style w:type="paragraph" w:styleId="838">
    <w:name w:val="Balloon Text"/>
    <w:basedOn w:val="830"/>
    <w:link w:val="839"/>
    <w:uiPriority w:val="99"/>
    <w:semiHidden/>
    <w:unhideWhenUsed/>
    <w:rPr>
      <w:rFonts w:ascii="Tahoma" w:hAnsi="Tahoma" w:cs="Tahoma"/>
      <w:sz w:val="16"/>
      <w:szCs w:val="16"/>
    </w:rPr>
  </w:style>
  <w:style w:type="character" w:styleId="839" w:customStyle="1">
    <w:name w:val="Текст выноски Знак"/>
    <w:basedOn w:val="833"/>
    <w:link w:val="838"/>
    <w:uiPriority w:val="99"/>
    <w:semiHidden/>
    <w:rPr>
      <w:rFonts w:ascii="Tahoma" w:hAnsi="Tahoma" w:eastAsia="Times New Roman" w:cs="Tahoma"/>
      <w:sz w:val="16"/>
      <w:szCs w:val="16"/>
      <w:lang w:eastAsia="zh-CN"/>
    </w:rPr>
  </w:style>
  <w:style w:type="character" w:styleId="840">
    <w:name w:val="Hyperlink"/>
    <w:basedOn w:val="833"/>
    <w:uiPriority w:val="99"/>
    <w:semiHidden/>
    <w:unhideWhenUsed/>
    <w:rPr>
      <w:color w:val="0000ff"/>
      <w:u w:val="single"/>
    </w:rPr>
  </w:style>
  <w:style w:type="paragraph" w:styleId="841">
    <w:name w:val="Body Text"/>
    <w:basedOn w:val="830"/>
    <w:link w:val="842"/>
    <w:semiHidden/>
    <w:pPr>
      <w:jc w:val="both"/>
      <w:spacing w:line="360" w:lineRule="auto"/>
    </w:pPr>
    <w:rPr>
      <w:szCs w:val="20"/>
      <w:lang w:eastAsia="ar-SA"/>
    </w:rPr>
  </w:style>
  <w:style w:type="character" w:styleId="842" w:customStyle="1">
    <w:name w:val="Основной текст Знак"/>
    <w:basedOn w:val="833"/>
    <w:link w:val="841"/>
    <w:semiHidden/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843">
    <w:name w:val="Normal (Web)"/>
    <w:basedOn w:val="830"/>
    <w:uiPriority w:val="99"/>
    <w:pPr>
      <w:spacing w:before="280" w:after="280"/>
    </w:pPr>
    <w:rPr>
      <w:rFonts w:ascii="Calibri" w:hAnsi="Calibri" w:eastAsia="Calibri"/>
      <w:sz w:val="22"/>
      <w:szCs w:val="22"/>
    </w:rPr>
  </w:style>
  <w:style w:type="table" w:styleId="844">
    <w:name w:val="Table Grid"/>
    <w:basedOn w:val="83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HOME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</cp:revision>
  <dcterms:created xsi:type="dcterms:W3CDTF">2024-03-05T07:10:00Z</dcterms:created>
  <dcterms:modified xsi:type="dcterms:W3CDTF">2026-02-23T09:43:50Z</dcterms:modified>
</cp:coreProperties>
</file>