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</w:rPr>
      </w:pPr>
      <w:r>
        <w:rPr>
          <w:b/>
        </w:rPr>
        <w:tab/>
        <w:t>«Серая зарплата» - это заработная плата работника, отличающаяся от «официальной» суммы, предусмотренной трудовым договором, с которой не уплачиваются налоги. С работником заключается трудовой договор, в трудовой книжке делается запись о приеме на работу, в договоре указывается оплата труда равная минимальной заработной плате, установленной в регионе. Реально зарплата значительно выше. Таким образом, работодатели ущемляют права работников. Негативные последствия получения «серой зарплаты» неизбежно приведут к тому, что работников будет ожидать:</w:t>
      </w:r>
    </w:p>
    <w:p>
      <w:pPr>
        <w:pStyle w:val="Normal"/>
        <w:bidi w:val="0"/>
        <w:jc w:val="both"/>
        <w:rPr>
          <w:b/>
        </w:rPr>
      </w:pPr>
      <w:r>
        <w:rPr>
          <w:b/>
        </w:rPr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оплата листка нетрудоспособности, отпускных, расчета при увольнении, исходя из официальной части зарплаты;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минимальные размеры социальных гарантий, связанных с сокращением, реорганизацией или полной ликвидацией предприятия, рождением ребенка и прочих;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отказ в получении банковского кредита;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отказ в выдаче визы;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минимальные размеры пенсий по старости, инвалидности.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 xml:space="preserve">Если Вас не устраивают такие перспективы и </w:t>
      </w:r>
      <w:r>
        <w:rPr>
          <w:rStyle w:val="Style24"/>
        </w:rPr>
        <w:t xml:space="preserve">Вам не безразлично </w:t>
      </w:r>
      <w:r>
        <w:rPr/>
        <w:t xml:space="preserve">Ваше будущее, если </w:t>
      </w:r>
      <w:r>
        <w:rPr>
          <w:rStyle w:val="Style24"/>
        </w:rPr>
        <w:t xml:space="preserve">Вы хотите </w:t>
      </w:r>
      <w:r>
        <w:rPr/>
        <w:t xml:space="preserve">получать полный объем социальных гарантий, если </w:t>
      </w:r>
      <w:r>
        <w:rPr>
          <w:rStyle w:val="Style24"/>
        </w:rPr>
        <w:t xml:space="preserve">Вам важен </w:t>
      </w:r>
      <w:r>
        <w:rPr/>
        <w:t>размер будущей трудовой пенсии по старости, по инвалидности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Вы можете отстоять свои законные права и обратиться: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в Государственную инспекцию труда по Кировской области (610035, г. Киров, ул. Сурикова, 19, телефон «горячей линии» 8(8332) 63-41-56);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- сообщить в налоговый орган по месту регистрации Вашего предприятия или Вашего места жительства.</w:t>
      </w:r>
    </w:p>
    <w:p>
      <w:pPr>
        <w:pStyle w:val="Style32"/>
        <w:bidi w:val="0"/>
        <w:spacing w:lineRule="auto" w:line="276" w:before="0" w:after="210"/>
        <w:ind w:left="0" w:right="0" w:hanging="0"/>
        <w:jc w:val="both"/>
        <w:rPr/>
      </w:pPr>
      <w:r>
        <w:rPr/>
        <w:tab/>
        <w:t>Вам обязательно помогут!</w:t>
      </w:r>
    </w:p>
    <w:p>
      <w:pPr>
        <w:pStyle w:val="Style39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Hyperlink"/>
    <w:rPr>
      <w:color w:val="000080"/>
      <w:u w:val="single"/>
      <w:lang w:val="zxx" w:eastAsia="zxx" w:bidi="zxx"/>
    </w:rPr>
  </w:style>
  <w:style w:type="character" w:styleId="Style13">
    <w:name w:val="FollowedHyperlink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Line Number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Endnote Reference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Emphasis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Strong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LibreOffice/7.4.4.2$Windows_X86_64 LibreOffice_project/85569322deea74ec9134968a29af2df5663baa21</Application>
  <AppVersion>15.0000</AppVersion>
  <Pages>1</Pages>
  <Words>214</Words>
  <Characters>1330</Characters>
  <CharactersWithSpaces>1534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2025-03-27T08:39:00Z</dcterms:created>
  <dc:creator/>
  <dc:description/>
  <dc:language>ru-RU</dc:language>
  <cp:lastModifiedBy/>
  <dcterms:modified xsi:type="dcterms:W3CDTF">2025-05-23T10:54:34Z</dcterms:modified>
  <cp:revision>4</cp:revision>
  <dc:subject/>
  <dc:title>Default</dc:title>
</cp:coreProperties>
</file>